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B701E" w14:textId="77777777" w:rsidR="00B66EA3" w:rsidRDefault="00B66EA3">
      <w:pPr>
        <w:rPr>
          <w:b/>
        </w:rPr>
      </w:pPr>
    </w:p>
    <w:p w14:paraId="64D2EC1A" w14:textId="34D03BCD" w:rsidR="00AF06A7" w:rsidRDefault="00E03C8C">
      <w:pPr>
        <w:rPr>
          <w:b/>
        </w:rPr>
      </w:pPr>
      <w:r w:rsidRPr="00E03C8C">
        <w:rPr>
          <w:b/>
        </w:rPr>
        <w:t>Report of t</w:t>
      </w:r>
      <w:r>
        <w:rPr>
          <w:b/>
        </w:rPr>
        <w:t xml:space="preserve">he </w:t>
      </w:r>
      <w:r w:rsidRPr="00E03C8C">
        <w:rPr>
          <w:b/>
        </w:rPr>
        <w:t>Audit Committee</w:t>
      </w:r>
      <w:r w:rsidR="00F71783">
        <w:rPr>
          <w:b/>
        </w:rPr>
        <w:t xml:space="preserve"> (“the Committee”)</w:t>
      </w:r>
      <w:r w:rsidRPr="00E03C8C">
        <w:rPr>
          <w:b/>
        </w:rPr>
        <w:t xml:space="preserve"> for</w:t>
      </w:r>
      <w:r w:rsidR="00174A0C">
        <w:rPr>
          <w:b/>
        </w:rPr>
        <w:t xml:space="preserve"> the </w:t>
      </w:r>
      <w:r w:rsidR="003F1E85">
        <w:rPr>
          <w:b/>
        </w:rPr>
        <w:t>period from May 2021 through</w:t>
      </w:r>
      <w:r w:rsidR="00E654BB">
        <w:rPr>
          <w:b/>
        </w:rPr>
        <w:t xml:space="preserve"> to </w:t>
      </w:r>
      <w:r w:rsidR="003F1E85">
        <w:rPr>
          <w:b/>
        </w:rPr>
        <w:t xml:space="preserve">October 2021 </w:t>
      </w:r>
    </w:p>
    <w:p w14:paraId="0AB87BE3" w14:textId="77777777" w:rsidR="00E03C8C" w:rsidRDefault="00E03C8C">
      <w:pPr>
        <w:rPr>
          <w:b/>
        </w:rPr>
      </w:pPr>
      <w:r>
        <w:rPr>
          <w:b/>
        </w:rPr>
        <w:t>Activities and Achievements</w:t>
      </w:r>
    </w:p>
    <w:p w14:paraId="63946976" w14:textId="3EBD2CA0" w:rsidR="00EB3960" w:rsidRDefault="00A455D4" w:rsidP="00F71783">
      <w:pPr>
        <w:jc w:val="both"/>
      </w:pPr>
      <w:r>
        <w:t>You will recall that the principal matter reported in my previous Audit Committee Report dated 12</w:t>
      </w:r>
      <w:r w:rsidRPr="00A455D4">
        <w:rPr>
          <w:vertAlign w:val="superscript"/>
        </w:rPr>
        <w:t>th</w:t>
      </w:r>
      <w:r>
        <w:t xml:space="preserve"> May 2021 was to recommend a delay in approval and signature of the </w:t>
      </w:r>
      <w:proofErr w:type="gramStart"/>
      <w:r>
        <w:t>31</w:t>
      </w:r>
      <w:r w:rsidR="00EB3960" w:rsidRPr="00EB3960">
        <w:rPr>
          <w:vertAlign w:val="superscript"/>
        </w:rPr>
        <w:t>st</w:t>
      </w:r>
      <w:proofErr w:type="gramEnd"/>
      <w:r>
        <w:t xml:space="preserve"> December 2020 Annual Financial Statements (“the AFS”) until such time that the Tokyo2020 Olympic Games (“the Games”) were certain to go ahead. This advice was to avoid any reference in the AFS to a material uncertainty (with regard</w:t>
      </w:r>
      <w:r w:rsidR="00EB3960">
        <w:t>s</w:t>
      </w:r>
      <w:r>
        <w:t xml:space="preserve"> to going concern) </w:t>
      </w:r>
      <w:proofErr w:type="gramStart"/>
      <w:r>
        <w:t>in the event that</w:t>
      </w:r>
      <w:proofErr w:type="gramEnd"/>
      <w:r>
        <w:t xml:space="preserve"> continued financial support from the IOC </w:t>
      </w:r>
      <w:r w:rsidR="00EB3960">
        <w:t>would not be forthcoming.</w:t>
      </w:r>
      <w:r w:rsidR="00C90DC1">
        <w:t xml:space="preserve"> The Board accepted th</w:t>
      </w:r>
      <w:r w:rsidR="00E654BB">
        <w:t>is</w:t>
      </w:r>
      <w:r w:rsidR="00C90DC1">
        <w:t xml:space="preserve"> advice and approval of the AFS was duly postponed.</w:t>
      </w:r>
    </w:p>
    <w:p w14:paraId="226FAC14" w14:textId="25A6D9C7" w:rsidR="00EB3960" w:rsidRDefault="00EB3960" w:rsidP="00F71783">
      <w:pPr>
        <w:jc w:val="both"/>
      </w:pPr>
      <w:r>
        <w:t>The successful delivery of Tokyo2020 games in August 2021 has alleviated the critical financial risks associated with the cancellation of the Games and accordingly the AFS were duly approved and signed by the Board on September 20</w:t>
      </w:r>
      <w:r w:rsidRPr="00EB3960">
        <w:rPr>
          <w:vertAlign w:val="superscript"/>
        </w:rPr>
        <w:t>th</w:t>
      </w:r>
      <w:proofErr w:type="gramStart"/>
      <w:r w:rsidR="009915B6">
        <w:rPr>
          <w:vertAlign w:val="superscript"/>
        </w:rPr>
        <w:t xml:space="preserve"> </w:t>
      </w:r>
      <w:r>
        <w:t>2021</w:t>
      </w:r>
      <w:proofErr w:type="gramEnd"/>
      <w:r>
        <w:t xml:space="preserve"> with a “clean” audit opinion and without reference and disclosure </w:t>
      </w:r>
      <w:r w:rsidR="00197711">
        <w:t>of</w:t>
      </w:r>
      <w:r>
        <w:t xml:space="preserve"> any material uncertainty. </w:t>
      </w:r>
      <w:r w:rsidR="004E1ED2">
        <w:t>The</w:t>
      </w:r>
      <w:r>
        <w:t xml:space="preserve"> first tranche of funding has now been received from the IOC.</w:t>
      </w:r>
    </w:p>
    <w:p w14:paraId="75B40834" w14:textId="2C6806E2" w:rsidR="00E24A29" w:rsidRDefault="00197711" w:rsidP="00F71783">
      <w:pPr>
        <w:jc w:val="both"/>
      </w:pPr>
      <w:r>
        <w:t>The Committee met again on October 11</w:t>
      </w:r>
      <w:r w:rsidRPr="00197711">
        <w:rPr>
          <w:vertAlign w:val="superscript"/>
        </w:rPr>
        <w:t>th</w:t>
      </w:r>
      <w:proofErr w:type="gramStart"/>
      <w:r>
        <w:t xml:space="preserve"> 2021</w:t>
      </w:r>
      <w:proofErr w:type="gramEnd"/>
      <w:r>
        <w:t xml:space="preserve"> and in addition to the members</w:t>
      </w:r>
      <w:r w:rsidR="004E1ED2">
        <w:t>,</w:t>
      </w:r>
      <w:r>
        <w:t xml:space="preserve"> attendees were David Graham (CEO), Raksha Patel (FD) and James Devine (Legal </w:t>
      </w:r>
      <w:r w:rsidR="009915B6">
        <w:t>Officer</w:t>
      </w:r>
      <w:r>
        <w:t>).</w:t>
      </w:r>
    </w:p>
    <w:p w14:paraId="5DBE0C84" w14:textId="2DD4FBDB" w:rsidR="009F5745" w:rsidRDefault="00197711" w:rsidP="00F71783">
      <w:pPr>
        <w:jc w:val="both"/>
      </w:pPr>
      <w:r>
        <w:t>The agenda for this meeting was the routine business of the Committee and covered:</w:t>
      </w:r>
    </w:p>
    <w:p w14:paraId="5ECED992" w14:textId="4EF10081" w:rsidR="00197711" w:rsidRDefault="00C90DC1" w:rsidP="00197711">
      <w:pPr>
        <w:pStyle w:val="ListParagraph"/>
        <w:numPr>
          <w:ilvl w:val="0"/>
          <w:numId w:val="5"/>
        </w:numPr>
        <w:jc w:val="both"/>
      </w:pPr>
      <w:r>
        <w:t xml:space="preserve">The </w:t>
      </w:r>
      <w:r w:rsidR="00197711">
        <w:t xml:space="preserve">Contract Register </w:t>
      </w:r>
      <w:r>
        <w:t>r</w:t>
      </w:r>
      <w:r w:rsidR="00197711">
        <w:t xml:space="preserve">eview and </w:t>
      </w:r>
      <w:r>
        <w:t>l</w:t>
      </w:r>
      <w:r w:rsidR="00197711">
        <w:t>egal cases update</w:t>
      </w:r>
    </w:p>
    <w:p w14:paraId="24733EE7" w14:textId="036E2B33" w:rsidR="00197711" w:rsidRDefault="00197711" w:rsidP="00197711">
      <w:pPr>
        <w:pStyle w:val="ListParagraph"/>
        <w:numPr>
          <w:ilvl w:val="0"/>
          <w:numId w:val="5"/>
        </w:numPr>
        <w:jc w:val="both"/>
      </w:pPr>
      <w:r>
        <w:t>Management accounts, cashflow forecasts and WS Investment Trust portfolio performance</w:t>
      </w:r>
    </w:p>
    <w:p w14:paraId="347BF355" w14:textId="65792091" w:rsidR="00197711" w:rsidRDefault="00C90DC1" w:rsidP="00197711">
      <w:pPr>
        <w:pStyle w:val="ListParagraph"/>
        <w:numPr>
          <w:ilvl w:val="0"/>
          <w:numId w:val="5"/>
        </w:numPr>
        <w:jc w:val="both"/>
      </w:pPr>
      <w:r>
        <w:t>A review of the Risk matrix and risk management process</w:t>
      </w:r>
    </w:p>
    <w:p w14:paraId="7A88BF70" w14:textId="0EAD239E" w:rsidR="00C90DC1" w:rsidRDefault="00C90DC1" w:rsidP="00C90DC1">
      <w:pPr>
        <w:pStyle w:val="ListParagraph"/>
        <w:numPr>
          <w:ilvl w:val="0"/>
          <w:numId w:val="5"/>
        </w:numPr>
        <w:jc w:val="both"/>
      </w:pPr>
      <w:r>
        <w:t>A review of the auditors for reappointment</w:t>
      </w:r>
    </w:p>
    <w:p w14:paraId="233C1434" w14:textId="1A6BF348" w:rsidR="00C90DC1" w:rsidRDefault="00C90DC1" w:rsidP="00C90DC1">
      <w:pPr>
        <w:pStyle w:val="ListParagraph"/>
        <w:numPr>
          <w:ilvl w:val="0"/>
          <w:numId w:val="5"/>
        </w:numPr>
        <w:jc w:val="both"/>
      </w:pPr>
      <w:r>
        <w:t>A review of the Board Charter executed 14</w:t>
      </w:r>
      <w:r w:rsidRPr="00C90DC1">
        <w:rPr>
          <w:vertAlign w:val="superscript"/>
        </w:rPr>
        <w:t>th</w:t>
      </w:r>
      <w:r>
        <w:t xml:space="preserve"> September2021.</w:t>
      </w:r>
    </w:p>
    <w:p w14:paraId="1699C57A" w14:textId="38466B34" w:rsidR="00C90DC1" w:rsidRDefault="00C90DC1" w:rsidP="00F71783">
      <w:pPr>
        <w:jc w:val="both"/>
      </w:pPr>
      <w:r>
        <w:t>The saliant points to report from this meeting are:</w:t>
      </w:r>
    </w:p>
    <w:p w14:paraId="008B6AEF" w14:textId="5BCF100A" w:rsidR="00C90DC1" w:rsidRDefault="004E1ED2" w:rsidP="00C90DC1">
      <w:pPr>
        <w:pStyle w:val="ListParagraph"/>
        <w:numPr>
          <w:ilvl w:val="0"/>
          <w:numId w:val="6"/>
        </w:numPr>
        <w:jc w:val="both"/>
      </w:pPr>
      <w:r>
        <w:t xml:space="preserve">The finances of the organisation </w:t>
      </w:r>
      <w:r w:rsidR="00E654BB">
        <w:t>appear to be</w:t>
      </w:r>
      <w:r>
        <w:t xml:space="preserve"> well managed and reported, expenditure is </w:t>
      </w:r>
      <w:r w:rsidR="005873D4">
        <w:t xml:space="preserve">monitored and </w:t>
      </w:r>
      <w:proofErr w:type="gramStart"/>
      <w:r>
        <w:t>controlled,</w:t>
      </w:r>
      <w:proofErr w:type="gramEnd"/>
      <w:r>
        <w:t xml:space="preserve"> on budget and WS has adequate funding for the foreseeable future. We note that negotiations are well underway to vacate the current London premises for alternatives that are materially less expensive. The WS Investment Trust has performed strongly over the past year.</w:t>
      </w:r>
    </w:p>
    <w:p w14:paraId="3EF38C80" w14:textId="7EA7FA11" w:rsidR="00482F96" w:rsidRDefault="005873D4" w:rsidP="004E1ED2">
      <w:pPr>
        <w:pStyle w:val="ListParagraph"/>
        <w:numPr>
          <w:ilvl w:val="0"/>
          <w:numId w:val="6"/>
        </w:numPr>
        <w:jc w:val="both"/>
      </w:pPr>
      <w:r>
        <w:t>In common with</w:t>
      </w:r>
      <w:r w:rsidR="004E1ED2">
        <w:t xml:space="preserve"> m</w:t>
      </w:r>
      <w:r>
        <w:t>any</w:t>
      </w:r>
      <w:r w:rsidR="004E1ED2">
        <w:t xml:space="preserve"> global organisations, the risk of </w:t>
      </w:r>
      <w:r>
        <w:t xml:space="preserve">a </w:t>
      </w:r>
      <w:r w:rsidR="004E1ED2">
        <w:t>Cyber</w:t>
      </w:r>
      <w:r>
        <w:t>-</w:t>
      </w:r>
      <w:r w:rsidR="004E1ED2">
        <w:t>attack remains a threat</w:t>
      </w:r>
      <w:r w:rsidR="00482F96">
        <w:t>.  This risk will be further reviewed alongside website improvements and database improvements in early 2022.</w:t>
      </w:r>
    </w:p>
    <w:p w14:paraId="34ECE966" w14:textId="6C7ADFC5" w:rsidR="004E1ED2" w:rsidRDefault="00482F96" w:rsidP="004E1ED2">
      <w:pPr>
        <w:pStyle w:val="ListParagraph"/>
        <w:numPr>
          <w:ilvl w:val="0"/>
          <w:numId w:val="6"/>
        </w:numPr>
        <w:jc w:val="both"/>
      </w:pPr>
      <w:r>
        <w:t>A broader project looking into WS’s approach to risk management will be undertaken over the next 6 months.</w:t>
      </w:r>
    </w:p>
    <w:p w14:paraId="4ECC70A2" w14:textId="06CF654F" w:rsidR="008C114B" w:rsidRDefault="008F0F1D" w:rsidP="004E1ED2">
      <w:pPr>
        <w:pStyle w:val="ListParagraph"/>
        <w:numPr>
          <w:ilvl w:val="0"/>
          <w:numId w:val="6"/>
        </w:numPr>
        <w:jc w:val="both"/>
      </w:pPr>
      <w:r>
        <w:t>The Committee recommend</w:t>
      </w:r>
      <w:r w:rsidR="00230AF3">
        <w:t>s</w:t>
      </w:r>
      <w:r>
        <w:t xml:space="preserve"> the reappointment of </w:t>
      </w:r>
      <w:proofErr w:type="spellStart"/>
      <w:r w:rsidR="008C114B">
        <w:t>H</w:t>
      </w:r>
      <w:r>
        <w:t>aysmacintyre</w:t>
      </w:r>
      <w:proofErr w:type="spellEnd"/>
      <w:r>
        <w:t xml:space="preserve"> as the Independent Auditor for all World Sailing group companies for the year ending 31</w:t>
      </w:r>
      <w:r w:rsidR="00E654BB">
        <w:t>st</w:t>
      </w:r>
      <w:r>
        <w:t xml:space="preserve"> Decem</w:t>
      </w:r>
      <w:r w:rsidR="00AB6B47">
        <w:t>ber 20</w:t>
      </w:r>
      <w:r w:rsidR="00230AF3">
        <w:t>2</w:t>
      </w:r>
      <w:r w:rsidR="00382A8F">
        <w:t>1</w:t>
      </w:r>
      <w:r w:rsidR="00230AF3">
        <w:t>.</w:t>
      </w:r>
      <w:r>
        <w:t xml:space="preserve"> </w:t>
      </w:r>
    </w:p>
    <w:p w14:paraId="7CC6B522" w14:textId="59376A6D" w:rsidR="001D656A" w:rsidRDefault="00482F96" w:rsidP="001D656A">
      <w:pPr>
        <w:pStyle w:val="ListParagraph"/>
        <w:numPr>
          <w:ilvl w:val="0"/>
          <w:numId w:val="4"/>
        </w:numPr>
        <w:jc w:val="both"/>
      </w:pPr>
      <w:r>
        <w:t xml:space="preserve">The Committee approves and </w:t>
      </w:r>
      <w:r w:rsidR="004E077F">
        <w:t xml:space="preserve">fully </w:t>
      </w:r>
      <w:r>
        <w:t xml:space="preserve">endorses </w:t>
      </w:r>
      <w:r w:rsidR="004E077F">
        <w:t>the new Board Charter</w:t>
      </w:r>
    </w:p>
    <w:p w14:paraId="21632CF7" w14:textId="0DAD9784" w:rsidR="004E077F" w:rsidRDefault="004E077F" w:rsidP="004E077F">
      <w:pPr>
        <w:jc w:val="both"/>
      </w:pPr>
    </w:p>
    <w:p w14:paraId="579A64D0" w14:textId="7A65BB21" w:rsidR="004E077F" w:rsidRDefault="004E077F" w:rsidP="004E077F">
      <w:pPr>
        <w:jc w:val="both"/>
      </w:pPr>
      <w:r>
        <w:lastRenderedPageBreak/>
        <w:t xml:space="preserve">Finally, at the request of the CEO, the Committee considered and provided </w:t>
      </w:r>
      <w:r w:rsidR="00E654BB">
        <w:t>recommendations to</w:t>
      </w:r>
      <w:r>
        <w:t xml:space="preserve"> the Executive Office on the governance and risk aspects of the proposed sponsorships from China and the associated requirement to establish a Chinese based subsidiary. This project is </w:t>
      </w:r>
      <w:proofErr w:type="gramStart"/>
      <w:r>
        <w:t>ongoing</w:t>
      </w:r>
      <w:proofErr w:type="gramEnd"/>
      <w:r>
        <w:t xml:space="preserve"> </w:t>
      </w:r>
      <w:r w:rsidR="00E654BB">
        <w:t>and our recommendations have been included in information pack prepared for Council Members dated 15</w:t>
      </w:r>
      <w:r w:rsidR="00E654BB" w:rsidRPr="00E654BB">
        <w:rPr>
          <w:vertAlign w:val="superscript"/>
        </w:rPr>
        <w:t>th</w:t>
      </w:r>
      <w:r w:rsidR="00E654BB">
        <w:t xml:space="preserve"> October 2021.</w:t>
      </w:r>
    </w:p>
    <w:p w14:paraId="68635BCC" w14:textId="46C5A0DD" w:rsidR="004E077F" w:rsidRDefault="004E077F" w:rsidP="004E077F">
      <w:pPr>
        <w:jc w:val="both"/>
      </w:pPr>
    </w:p>
    <w:p w14:paraId="26B90C83" w14:textId="2421C958" w:rsidR="004E077F" w:rsidRDefault="004E077F" w:rsidP="004E077F">
      <w:pPr>
        <w:jc w:val="both"/>
      </w:pPr>
    </w:p>
    <w:p w14:paraId="3F3600F2" w14:textId="15CF24CD" w:rsidR="004E077F" w:rsidRDefault="004E077F" w:rsidP="004E077F">
      <w:pPr>
        <w:jc w:val="both"/>
      </w:pPr>
    </w:p>
    <w:p w14:paraId="46C37AA1" w14:textId="77777777" w:rsidR="004E077F" w:rsidRDefault="004E077F" w:rsidP="004E077F">
      <w:pPr>
        <w:jc w:val="both"/>
      </w:pPr>
    </w:p>
    <w:p w14:paraId="36B6A4A3" w14:textId="77777777" w:rsidR="00B743E0" w:rsidRDefault="00B743E0" w:rsidP="00B743E0">
      <w:pPr>
        <w:jc w:val="both"/>
      </w:pPr>
      <w:r>
        <w:t>Phil Cotton</w:t>
      </w:r>
    </w:p>
    <w:p w14:paraId="17D6E180" w14:textId="77777777" w:rsidR="00CD7EDC" w:rsidRDefault="00CD7EDC" w:rsidP="00B743E0">
      <w:pPr>
        <w:jc w:val="both"/>
      </w:pPr>
      <w:r>
        <w:t>Independent Audit Committee Chairman</w:t>
      </w:r>
    </w:p>
    <w:p w14:paraId="6E597376" w14:textId="54C46BBA" w:rsidR="00B743E0" w:rsidRPr="00E03C8C" w:rsidRDefault="005873D4" w:rsidP="00B743E0">
      <w:pPr>
        <w:jc w:val="both"/>
      </w:pPr>
      <w:r>
        <w:t>15</w:t>
      </w:r>
      <w:r w:rsidRPr="005873D4">
        <w:rPr>
          <w:vertAlign w:val="superscript"/>
        </w:rPr>
        <w:t>th</w:t>
      </w:r>
      <w:r>
        <w:t xml:space="preserve"> October</w:t>
      </w:r>
      <w:r w:rsidR="009F5745">
        <w:t xml:space="preserve"> 2021</w:t>
      </w:r>
    </w:p>
    <w:sectPr w:rsidR="00B743E0" w:rsidRPr="00E03C8C" w:rsidSect="00AF06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34B11"/>
    <w:multiLevelType w:val="hybridMultilevel"/>
    <w:tmpl w:val="FF7E1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0A211E"/>
    <w:multiLevelType w:val="hybridMultilevel"/>
    <w:tmpl w:val="80D00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7D308E"/>
    <w:multiLevelType w:val="hybridMultilevel"/>
    <w:tmpl w:val="E1400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8431E7"/>
    <w:multiLevelType w:val="hybridMultilevel"/>
    <w:tmpl w:val="8CFC2A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CB2D00"/>
    <w:multiLevelType w:val="hybridMultilevel"/>
    <w:tmpl w:val="286AC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F901E19"/>
    <w:multiLevelType w:val="hybridMultilevel"/>
    <w:tmpl w:val="F57E8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C8C"/>
    <w:rsid w:val="000D50DB"/>
    <w:rsid w:val="00133B2D"/>
    <w:rsid w:val="00174A0C"/>
    <w:rsid w:val="00197711"/>
    <w:rsid w:val="001D656A"/>
    <w:rsid w:val="00225190"/>
    <w:rsid w:val="00230AF3"/>
    <w:rsid w:val="002D7301"/>
    <w:rsid w:val="002D7427"/>
    <w:rsid w:val="002F2FF1"/>
    <w:rsid w:val="0031288B"/>
    <w:rsid w:val="00382A8F"/>
    <w:rsid w:val="003F1E85"/>
    <w:rsid w:val="003F7226"/>
    <w:rsid w:val="00400AFC"/>
    <w:rsid w:val="004738CA"/>
    <w:rsid w:val="00482F96"/>
    <w:rsid w:val="004A7060"/>
    <w:rsid w:val="004E077F"/>
    <w:rsid w:val="004E1ED2"/>
    <w:rsid w:val="005357AF"/>
    <w:rsid w:val="005873D4"/>
    <w:rsid w:val="0068676C"/>
    <w:rsid w:val="006F2C4A"/>
    <w:rsid w:val="007345CC"/>
    <w:rsid w:val="007738E1"/>
    <w:rsid w:val="00794718"/>
    <w:rsid w:val="00824F9A"/>
    <w:rsid w:val="00896825"/>
    <w:rsid w:val="008C114B"/>
    <w:rsid w:val="008E1472"/>
    <w:rsid w:val="008F0F1D"/>
    <w:rsid w:val="00925A29"/>
    <w:rsid w:val="009915B6"/>
    <w:rsid w:val="009C397E"/>
    <w:rsid w:val="009F5745"/>
    <w:rsid w:val="00A02533"/>
    <w:rsid w:val="00A2214C"/>
    <w:rsid w:val="00A455D4"/>
    <w:rsid w:val="00AB6B47"/>
    <w:rsid w:val="00AF06A7"/>
    <w:rsid w:val="00B61BBD"/>
    <w:rsid w:val="00B66EA3"/>
    <w:rsid w:val="00B743E0"/>
    <w:rsid w:val="00BA4C54"/>
    <w:rsid w:val="00BC21B1"/>
    <w:rsid w:val="00C72B01"/>
    <w:rsid w:val="00C90DC1"/>
    <w:rsid w:val="00CD7EDC"/>
    <w:rsid w:val="00CE5D35"/>
    <w:rsid w:val="00D6302A"/>
    <w:rsid w:val="00D855CA"/>
    <w:rsid w:val="00D9531A"/>
    <w:rsid w:val="00DA58DC"/>
    <w:rsid w:val="00DF138A"/>
    <w:rsid w:val="00E03C8C"/>
    <w:rsid w:val="00E24A29"/>
    <w:rsid w:val="00E654BB"/>
    <w:rsid w:val="00EB3960"/>
    <w:rsid w:val="00ED35BC"/>
    <w:rsid w:val="00F71783"/>
    <w:rsid w:val="00FD5E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82102"/>
  <w15:docId w15:val="{E7C60441-6B38-4C4F-A523-A391E91A3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6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21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2</Pages>
  <Words>461</Words>
  <Characters>2634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Cotton</dc:creator>
  <cp:lastModifiedBy>Phil Cotton</cp:lastModifiedBy>
  <cp:revision>6</cp:revision>
  <cp:lastPrinted>2017-10-18T18:52:00Z</cp:lastPrinted>
  <dcterms:created xsi:type="dcterms:W3CDTF">2021-10-12T12:39:00Z</dcterms:created>
  <dcterms:modified xsi:type="dcterms:W3CDTF">2021-10-18T12:09:00Z</dcterms:modified>
</cp:coreProperties>
</file>